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F64704" w:rsidRDefault="00F64704" w:rsidP="00F64704">
      <w:pPr>
        <w:shd w:val="clear" w:color="auto" w:fill="FFFFFF"/>
        <w:contextualSpacing/>
        <w:jc w:val="both"/>
        <w:rPr>
          <w:b/>
          <w:bCs/>
          <w:color w:val="333333"/>
          <w:sz w:val="28"/>
          <w:szCs w:val="28"/>
        </w:rPr>
      </w:pPr>
      <w:bookmarkStart w:id="0" w:name="_GoBack"/>
      <w:r w:rsidRPr="00F64704">
        <w:rPr>
          <w:b/>
          <w:bCs/>
          <w:color w:val="333333"/>
          <w:sz w:val="28"/>
          <w:szCs w:val="28"/>
        </w:rPr>
        <w:t xml:space="preserve">Ответственность за совершение коммерческого подкупа </w:t>
      </w:r>
    </w:p>
    <w:bookmarkEnd w:id="0"/>
    <w:p w:rsidR="00F64704" w:rsidRPr="00F64704" w:rsidRDefault="00F64704" w:rsidP="00F64704">
      <w:pPr>
        <w:shd w:val="clear" w:color="auto" w:fill="FFFFFF"/>
        <w:contextualSpacing/>
        <w:jc w:val="both"/>
        <w:rPr>
          <w:color w:val="333333"/>
          <w:sz w:val="28"/>
          <w:szCs w:val="28"/>
        </w:rPr>
      </w:pP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Предметом подкупа служат деньги, имущество, имущественные права, а также незаконное оказание услуг имущественного характера (в том числе когда по указанию заинтересованного в осуществлении определенных действий (бездействий)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Российским законодательством предусмотрена как уголовная, так и административная ответственность за коммерческий подкуп.</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Ответственность за совершение преступлений, связанных с коммерческим подкупом, варьируется от наложения на виновных штрафа до лишения свободы на срок до 12 лет.</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Статья 19.28 Кодекса Российской Федерации об административных правонарушениях устанавливает ответственность за незаконные передачу, предложение или обещание от имени или в интересах юридического лица либо в интересах связанного с ним юридического лица денег, ценных бумаг или иного имущества, оказание услуг имущественного характера либо предоставление имущественных прав какому-либо должностному лицу или лицу, выполняющему управленческие функции в коммерческой или иной организации, иностранному лицу либо должностному лицу публичной международной организации за совершение данным лицом тех или иных действий (бездействие), связанных с занимаемым ими служебным положением, в интересах данного юридического лица либо в интересах связанного с ним юридического лица, в том числе в случае, если по поручению вышеуказанных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Ответственности подлежит юридическое лицо, в отношении которого предусмотрены санкции в зависимости от того, совершен коммерческий подкуп в обычном, крупном (более 1 млн. руб.) или особо крупном размере (более 20 млн. руб.).</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При совершении или обещании совершить имущественное предоставление, оказать услуги, передать права на сумму в размере:</w:t>
      </w:r>
    </w:p>
    <w:p w:rsidR="00F64704" w:rsidRPr="00F64704" w:rsidRDefault="00F64704" w:rsidP="00F64704">
      <w:pPr>
        <w:shd w:val="clear" w:color="auto" w:fill="FFFFFF"/>
        <w:contextualSpacing/>
        <w:jc w:val="both"/>
        <w:rPr>
          <w:color w:val="333333"/>
          <w:sz w:val="28"/>
          <w:szCs w:val="28"/>
        </w:rPr>
      </w:pPr>
      <w:r w:rsidRPr="00F64704">
        <w:rPr>
          <w:color w:val="333333"/>
          <w:sz w:val="28"/>
          <w:szCs w:val="28"/>
        </w:rPr>
        <w:t>- до 1 000 000 рублей - административный штраф в размере до трехкратной суммы или стоимости имущественного предоставления, услуг, прав (но не менее 1млн. руб.), а также конфискация вышеуказанного;</w:t>
      </w:r>
    </w:p>
    <w:p w:rsidR="00F64704" w:rsidRPr="00F64704" w:rsidRDefault="00F64704" w:rsidP="00F64704">
      <w:pPr>
        <w:shd w:val="clear" w:color="auto" w:fill="FFFFFF"/>
        <w:contextualSpacing/>
        <w:jc w:val="both"/>
        <w:rPr>
          <w:color w:val="333333"/>
          <w:sz w:val="28"/>
          <w:szCs w:val="28"/>
        </w:rPr>
      </w:pPr>
      <w:r w:rsidRPr="00F64704">
        <w:rPr>
          <w:color w:val="333333"/>
          <w:sz w:val="28"/>
          <w:szCs w:val="28"/>
        </w:rPr>
        <w:t>- от 1 000 000 до 20 000 000 рублей - административный штраф в размере до тридцатикратной суммы или стоимости имущественного предоставления, услуг, прав (но не менее 20 млн. руб.), а также конфискация вышеуказанного;</w:t>
      </w:r>
    </w:p>
    <w:p w:rsidR="00F64704" w:rsidRPr="00F64704" w:rsidRDefault="00F64704" w:rsidP="00F64704">
      <w:pPr>
        <w:shd w:val="clear" w:color="auto" w:fill="FFFFFF"/>
        <w:contextualSpacing/>
        <w:jc w:val="both"/>
        <w:rPr>
          <w:color w:val="333333"/>
          <w:sz w:val="28"/>
          <w:szCs w:val="28"/>
        </w:rPr>
      </w:pPr>
      <w:r w:rsidRPr="00F64704">
        <w:rPr>
          <w:color w:val="333333"/>
          <w:sz w:val="28"/>
          <w:szCs w:val="28"/>
        </w:rPr>
        <w:lastRenderedPageBreak/>
        <w:t>- более 20 000 000 рублей - административный штраф в размере до стократной суммы или стоимости имущественного предоставления, услуг, прав (но не менее 100 млн. руб.), а также конфискация вышеуказанного.</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Уголовным законодательством ответственность за коммерческий подкуп предусмотрена ст. 204, 204.1, 204.2 Уголовного кодекса Российской Федерации.</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За посредничество и обещание или предложение посредничества в коммерческом подкупе (ст. 204.1 УК РФ) установлена ответственность в виде штрафа в размере от 400 000 рублей до 1 500 000 рублей или в размере заработной платы или иного дохода осужденного за период от 6 месяцев до 1 года 6 месяцев или в размере от пятикратной до семидесятикратной суммы коммерческого подкупа; лишение права занимать определенные должности или заниматься определенной деятельностью на срок до 6 лет; ограничение свободы на срок от 1 года до 2 лет; исправительные работы на срок до 2 лет; лишение свободы на срок от 2 до 7 лет со штрафом в размере от пятикратной до сорокакратной суммы коммерческого подкупа или без такового.</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За совершение преступления предусмотренного ст. 204.2 УК РФ предусмотрена ответственность в виде штрафа - в размере от 150 000 до 500 000 рублей или в размере заработной платы или иного дохода осужденного за период от 3 до 6 месяцев; обязательные работы - на срок до 200 часов; исправительные работы - на срок до 1 года; ограничение свободы - на срок от 1 года до 2 лет; лишение свободы - на срок до 1 года.</w:t>
      </w:r>
    </w:p>
    <w:p w:rsidR="00F029A4" w:rsidRPr="00816C7E" w:rsidRDefault="00F029A4" w:rsidP="008F4730">
      <w:pPr>
        <w:shd w:val="clear" w:color="auto" w:fill="FFFFFF"/>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7"/>
  </w:num>
  <w:num w:numId="2">
    <w:abstractNumId w:val="3"/>
  </w:num>
  <w:num w:numId="3">
    <w:abstractNumId w:val="6"/>
  </w:num>
  <w:num w:numId="4">
    <w:abstractNumId w:val="1"/>
  </w:num>
  <w:num w:numId="5">
    <w:abstractNumId w:val="9"/>
  </w:num>
  <w:num w:numId="6">
    <w:abstractNumId w:val="12"/>
  </w:num>
  <w:num w:numId="7">
    <w:abstractNumId w:val="2"/>
  </w:num>
  <w:num w:numId="8">
    <w:abstractNumId w:val="0"/>
  </w:num>
  <w:num w:numId="9">
    <w:abstractNumId w:val="8"/>
  </w:num>
  <w:num w:numId="10">
    <w:abstractNumId w:val="10"/>
  </w:num>
  <w:num w:numId="11">
    <w:abstractNumId w:val="1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3CFF"/>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A7D4A"/>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8F0"/>
    <w:rsid w:val="00760CD6"/>
    <w:rsid w:val="0076186A"/>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B1C7E"/>
    <w:rsid w:val="009B2B26"/>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6778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6AE5"/>
    <w:rsid w:val="00B17757"/>
    <w:rsid w:val="00B2080B"/>
    <w:rsid w:val="00B21E4A"/>
    <w:rsid w:val="00B23468"/>
    <w:rsid w:val="00B24F9B"/>
    <w:rsid w:val="00B26102"/>
    <w:rsid w:val="00B42C5E"/>
    <w:rsid w:val="00B4387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03AB"/>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592B"/>
    <w:rsid w:val="00F34175"/>
    <w:rsid w:val="00F35180"/>
    <w:rsid w:val="00F41528"/>
    <w:rsid w:val="00F4164C"/>
    <w:rsid w:val="00F5097A"/>
    <w:rsid w:val="00F64704"/>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r="http://schemas.openxmlformats.org/officeDocument/2006/relationships" xmlns:w="http://schemas.openxmlformats.org/wordprocessingml/2006/main">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2022-06-29T15:45:00Z</cp:lastPrinted>
  <dcterms:created xsi:type="dcterms:W3CDTF">2023-06-09T08:13:00Z</dcterms:created>
  <dcterms:modified xsi:type="dcterms:W3CDTF">2023-06-09T08:13:00Z</dcterms:modified>
</cp:coreProperties>
</file>